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政府网站监管年度报表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　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2021</w:t>
      </w:r>
      <w:r>
        <w:rPr>
          <w:rFonts w:hint="eastAsia" w:ascii="楷体_GB2312" w:hAnsi="楷体_GB2312" w:eastAsia="楷体_GB2312" w:cs="楷体_GB2312"/>
          <w:sz w:val="32"/>
          <w:szCs w:val="32"/>
        </w:rPr>
        <w:t>　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>年度）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</w:pP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  <w:t>填报单位：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玉溪市人民政府办公室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</w:pPr>
    </w:p>
    <w:tbl>
      <w:tblPr>
        <w:tblStyle w:val="5"/>
        <w:tblW w:w="931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2374"/>
        <w:gridCol w:w="1370"/>
        <w:gridCol w:w="861"/>
        <w:gridCol w:w="892"/>
        <w:gridCol w:w="870"/>
        <w:gridCol w:w="885"/>
        <w:gridCol w:w="90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网站抽查</w:t>
            </w: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1"/>
                <w:szCs w:val="21"/>
              </w:rPr>
              <w:drawing>
                <wp:inline distT="0" distB="0" distL="114300" distR="114300">
                  <wp:extent cx="2019300" cy="285750"/>
                  <wp:effectExtent l="0" t="0" r="0" b="0"/>
                  <wp:docPr id="4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一季度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二季度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三季度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四季度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网站总数（单位：家）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1"/>
                <w:szCs w:val="21"/>
              </w:rPr>
              <w:drawing>
                <wp:inline distT="0" distB="0" distL="114300" distR="114300">
                  <wp:extent cx="409575" cy="285750"/>
                  <wp:effectExtent l="0" t="0" r="9525" b="0"/>
                  <wp:docPr id="1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抽查比例（单位：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%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）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drawing>
                <wp:inline distT="0" distB="0" distL="114300" distR="114300">
                  <wp:extent cx="409575" cy="285750"/>
                  <wp:effectExtent l="0" t="0" r="9525" b="0"/>
                  <wp:docPr id="3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抽查网站数量（单位：家）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抽查合格率（单位：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%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）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drawing>
                <wp:inline distT="0" distB="0" distL="114300" distR="114300">
                  <wp:extent cx="409575" cy="285750"/>
                  <wp:effectExtent l="0" t="0" r="9525" b="0"/>
                  <wp:docPr id="2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不合格网站数量（单位：家）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问责人次（单位：人次）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约谈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书面检查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通报批评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警告或记过处分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调离岗位或免职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210" w:firstLineChars="100"/>
              <w:jc w:val="both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是否纳入政府年度绩效考核</w:t>
            </w:r>
          </w:p>
        </w:tc>
        <w:tc>
          <w:tcPr>
            <w:tcW w:w="4417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是（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__</w:t>
            </w: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10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__%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）　　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安全检查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检查次数（单位：次）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检查网站数量（单位：家）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网站开设整合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运行网站总数（单位：家）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新开设网站数量（单位：家）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整合迁移网站数量（单位：家）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“我为政府网站找错”平台网民留言办理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收到留言数量（单位：条）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按期办结数量（单位：条）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超期办结数量（单位：条）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假冒政府网站处置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发现数量（单位：个）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处置数量（单位：个）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人员培训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培训次数（单位：次）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培训人次（单位：人次）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培训天数（单位：天）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　　他</w:t>
            </w:r>
          </w:p>
        </w:tc>
        <w:tc>
          <w:tcPr>
            <w:tcW w:w="8161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sz w:val="20"/>
                <w:szCs w:val="20"/>
                <w:lang w:eastAsia="zh-CN"/>
              </w:rPr>
              <w:t>无</w:t>
            </w:r>
            <w:bookmarkStart w:id="0" w:name="_GoBack"/>
            <w:bookmarkEnd w:id="0"/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outlineLvl w:val="9"/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587" w:bottom="1871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6380C"/>
    <w:rsid w:val="07E62912"/>
    <w:rsid w:val="07EE1ADC"/>
    <w:rsid w:val="0D1F382C"/>
    <w:rsid w:val="0D3C24B5"/>
    <w:rsid w:val="0EDC022D"/>
    <w:rsid w:val="0F226778"/>
    <w:rsid w:val="1316380C"/>
    <w:rsid w:val="15DA0709"/>
    <w:rsid w:val="1B1C42D1"/>
    <w:rsid w:val="282D4899"/>
    <w:rsid w:val="2FD61387"/>
    <w:rsid w:val="36402B7F"/>
    <w:rsid w:val="40BD70F8"/>
    <w:rsid w:val="4ABA3E01"/>
    <w:rsid w:val="598547CB"/>
    <w:rsid w:val="5B226B42"/>
    <w:rsid w:val="6E1E1CB2"/>
    <w:rsid w:val="75B06B82"/>
    <w:rsid w:val="778017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GIF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2019-12-25T08:19:00Z</dcterms:created>
  <dc:creator>TEAMO</dc:creator>
  <cp:lastModifiedBy>李琴仙</cp:lastModifiedBy>
  <cp:lastPrinted>2022-01-17T01:40:00Z</cp:lastPrinted>
  <dcterms:modified xsi:type="dcterms:W3CDTF">2022-01-24T08:22:42Z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